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27" w:rsidRDefault="00427994">
      <w:pPr>
        <w:rPr>
          <w:rFonts w:ascii="Arial" w:hAnsi="Arial" w:cs="Arial"/>
          <w:b/>
        </w:rPr>
      </w:pPr>
      <w:r w:rsidRPr="00427994">
        <w:rPr>
          <w:rFonts w:ascii="Arial" w:hAnsi="Arial" w:cs="Arial"/>
          <w:b/>
        </w:rPr>
        <w:t xml:space="preserve">Gifted </w:t>
      </w:r>
      <w:r>
        <w:rPr>
          <w:rFonts w:ascii="Arial" w:hAnsi="Arial" w:cs="Arial"/>
          <w:b/>
        </w:rPr>
        <w:t>Education Advisory Council</w:t>
      </w:r>
      <w:r w:rsidR="00825350">
        <w:rPr>
          <w:rFonts w:ascii="Arial" w:hAnsi="Arial" w:cs="Arial"/>
          <w:b/>
        </w:rPr>
        <w:tab/>
      </w:r>
      <w:r w:rsidR="00420088">
        <w:rPr>
          <w:rFonts w:ascii="Arial" w:hAnsi="Arial" w:cs="Arial"/>
          <w:b/>
        </w:rPr>
        <w:tab/>
      </w:r>
      <w:r w:rsidR="00420088">
        <w:rPr>
          <w:rFonts w:ascii="Arial" w:hAnsi="Arial" w:cs="Arial"/>
          <w:b/>
        </w:rPr>
        <w:tab/>
      </w:r>
      <w:r w:rsidR="00825350">
        <w:rPr>
          <w:rFonts w:ascii="Arial" w:hAnsi="Arial" w:cs="Arial"/>
          <w:b/>
        </w:rPr>
        <w:tab/>
      </w:r>
      <w:r w:rsidR="00825350">
        <w:rPr>
          <w:rFonts w:ascii="Arial" w:hAnsi="Arial" w:cs="Arial"/>
          <w:b/>
        </w:rPr>
        <w:tab/>
      </w:r>
      <w:r w:rsidR="00420088">
        <w:rPr>
          <w:rFonts w:ascii="Arial" w:hAnsi="Arial" w:cs="Arial"/>
          <w:b/>
        </w:rPr>
        <w:tab/>
      </w:r>
      <w:r w:rsidR="00420088">
        <w:rPr>
          <w:rFonts w:ascii="Arial" w:hAnsi="Arial" w:cs="Arial"/>
          <w:b/>
        </w:rPr>
        <w:tab/>
      </w:r>
      <w:r w:rsidR="00C27713">
        <w:rPr>
          <w:rFonts w:ascii="Arial" w:hAnsi="Arial" w:cs="Arial"/>
          <w:b/>
        </w:rPr>
        <w:t>October 1</w:t>
      </w:r>
      <w:r w:rsidR="00AA395A">
        <w:rPr>
          <w:rFonts w:ascii="Arial" w:hAnsi="Arial" w:cs="Arial"/>
          <w:b/>
        </w:rPr>
        <w:t>, 2019</w:t>
      </w:r>
    </w:p>
    <w:p w:rsidR="00420088" w:rsidRPr="00427994" w:rsidRDefault="00420088" w:rsidP="00420088">
      <w:pPr>
        <w:jc w:val="center"/>
        <w:rPr>
          <w:rFonts w:ascii="Arial" w:hAnsi="Arial" w:cs="Arial"/>
          <w:b/>
        </w:rPr>
      </w:pPr>
      <w:r w:rsidRPr="00427994">
        <w:rPr>
          <w:rFonts w:ascii="Arial" w:hAnsi="Arial" w:cs="Arial"/>
          <w:b/>
        </w:rPr>
        <w:t>Meeting Minutes</w:t>
      </w:r>
    </w:p>
    <w:p w:rsidR="005B1A70" w:rsidRDefault="00427994" w:rsidP="00427994">
      <w:pPr>
        <w:jc w:val="left"/>
        <w:rPr>
          <w:rFonts w:ascii="Arial" w:hAnsi="Arial" w:cs="Arial"/>
        </w:rPr>
      </w:pPr>
      <w:r w:rsidRPr="00427994">
        <w:rPr>
          <w:rFonts w:ascii="Arial" w:hAnsi="Arial" w:cs="Arial"/>
          <w:b/>
        </w:rPr>
        <w:t>In attendance:</w:t>
      </w:r>
      <w:r>
        <w:rPr>
          <w:rFonts w:ascii="Arial" w:hAnsi="Arial" w:cs="Arial"/>
        </w:rPr>
        <w:t xml:space="preserve"> </w:t>
      </w:r>
    </w:p>
    <w:p w:rsidR="005B1A70" w:rsidRDefault="00A33F46" w:rsidP="00E255E9">
      <w:pPr>
        <w:spacing w:after="120" w:line="240" w:lineRule="auto"/>
        <w:jc w:val="left"/>
        <w:rPr>
          <w:rFonts w:ascii="Arial" w:hAnsi="Arial" w:cs="Arial"/>
        </w:rPr>
      </w:pPr>
      <w:r w:rsidRPr="00677D89">
        <w:rPr>
          <w:rFonts w:ascii="Arial" w:hAnsi="Arial" w:cs="Arial"/>
          <w:i/>
          <w:u w:val="single"/>
        </w:rPr>
        <w:t>Members:</w:t>
      </w:r>
      <w:r>
        <w:rPr>
          <w:rFonts w:ascii="Arial" w:hAnsi="Arial" w:cs="Arial"/>
        </w:rPr>
        <w:t xml:space="preserve"> </w:t>
      </w:r>
    </w:p>
    <w:tbl>
      <w:tblPr>
        <w:tblStyle w:val="TableGrid"/>
        <w:tblW w:w="8601" w:type="dxa"/>
        <w:tblLook w:val="04A0" w:firstRow="1" w:lastRow="0" w:firstColumn="1" w:lastColumn="0" w:noHBand="0" w:noVBand="1"/>
      </w:tblPr>
      <w:tblGrid>
        <w:gridCol w:w="3509"/>
        <w:gridCol w:w="5092"/>
      </w:tblGrid>
      <w:tr w:rsidR="00420088" w:rsidTr="00C27713">
        <w:trPr>
          <w:trHeight w:val="203"/>
        </w:trPr>
        <w:tc>
          <w:tcPr>
            <w:tcW w:w="3509" w:type="dxa"/>
            <w:shd w:val="clear" w:color="auto" w:fill="auto"/>
          </w:tcPr>
          <w:p w:rsidR="00420088" w:rsidRDefault="00420088" w:rsidP="00427994">
            <w:pPr>
              <w:jc w:val="left"/>
              <w:rPr>
                <w:rFonts w:ascii="Arial" w:hAnsi="Arial" w:cs="Arial"/>
              </w:rPr>
            </w:pPr>
            <w:r>
              <w:rPr>
                <w:rFonts w:ascii="Arial" w:hAnsi="Arial" w:cs="Arial"/>
              </w:rPr>
              <w:t>Jessica Huntoon</w:t>
            </w:r>
          </w:p>
        </w:tc>
        <w:tc>
          <w:tcPr>
            <w:tcW w:w="5092" w:type="dxa"/>
          </w:tcPr>
          <w:p w:rsidR="00420088" w:rsidRDefault="00420088" w:rsidP="00427994">
            <w:pPr>
              <w:jc w:val="left"/>
              <w:rPr>
                <w:rFonts w:ascii="Arial" w:hAnsi="Arial" w:cs="Arial"/>
              </w:rPr>
            </w:pPr>
            <w:r>
              <w:rPr>
                <w:rFonts w:ascii="Arial" w:hAnsi="Arial" w:cs="Arial"/>
              </w:rPr>
              <w:t>Chair</w:t>
            </w:r>
          </w:p>
        </w:tc>
      </w:tr>
      <w:tr w:rsidR="00165477" w:rsidTr="00C27713">
        <w:trPr>
          <w:trHeight w:val="203"/>
        </w:trPr>
        <w:tc>
          <w:tcPr>
            <w:tcW w:w="3509" w:type="dxa"/>
            <w:shd w:val="clear" w:color="auto" w:fill="auto"/>
          </w:tcPr>
          <w:p w:rsidR="00165477" w:rsidRDefault="00165477" w:rsidP="00427994">
            <w:pPr>
              <w:jc w:val="left"/>
              <w:rPr>
                <w:rFonts w:ascii="Arial" w:hAnsi="Arial" w:cs="Arial"/>
              </w:rPr>
            </w:pPr>
            <w:proofErr w:type="spellStart"/>
            <w:r>
              <w:rPr>
                <w:rFonts w:ascii="Arial" w:hAnsi="Arial" w:cs="Arial"/>
              </w:rPr>
              <w:t>Baseemah</w:t>
            </w:r>
            <w:proofErr w:type="spellEnd"/>
            <w:r>
              <w:rPr>
                <w:rFonts w:ascii="Arial" w:hAnsi="Arial" w:cs="Arial"/>
              </w:rPr>
              <w:t xml:space="preserve"> Cumberbatch-Smith</w:t>
            </w:r>
          </w:p>
        </w:tc>
        <w:tc>
          <w:tcPr>
            <w:tcW w:w="5092" w:type="dxa"/>
          </w:tcPr>
          <w:p w:rsidR="00165477" w:rsidRDefault="00165477" w:rsidP="00427994">
            <w:pPr>
              <w:jc w:val="left"/>
              <w:rPr>
                <w:rFonts w:ascii="Arial" w:hAnsi="Arial" w:cs="Arial"/>
              </w:rPr>
            </w:pPr>
            <w:r>
              <w:rPr>
                <w:rFonts w:ascii="Arial" w:hAnsi="Arial" w:cs="Arial"/>
              </w:rPr>
              <w:t>Vice Chair</w:t>
            </w:r>
          </w:p>
        </w:tc>
      </w:tr>
      <w:tr w:rsidR="00420088" w:rsidTr="00C27713">
        <w:trPr>
          <w:trHeight w:val="203"/>
        </w:trPr>
        <w:tc>
          <w:tcPr>
            <w:tcW w:w="3509" w:type="dxa"/>
            <w:shd w:val="clear" w:color="auto" w:fill="auto"/>
          </w:tcPr>
          <w:p w:rsidR="00420088" w:rsidRDefault="00420088" w:rsidP="00427994">
            <w:pPr>
              <w:jc w:val="left"/>
              <w:rPr>
                <w:rFonts w:ascii="Arial" w:hAnsi="Arial" w:cs="Arial"/>
              </w:rPr>
            </w:pPr>
            <w:r>
              <w:rPr>
                <w:rFonts w:ascii="Arial" w:hAnsi="Arial" w:cs="Arial"/>
              </w:rPr>
              <w:t>Patty Costis</w:t>
            </w:r>
          </w:p>
        </w:tc>
        <w:tc>
          <w:tcPr>
            <w:tcW w:w="5092" w:type="dxa"/>
          </w:tcPr>
          <w:p w:rsidR="00420088" w:rsidRDefault="00B471E5" w:rsidP="00427994">
            <w:pPr>
              <w:jc w:val="left"/>
              <w:rPr>
                <w:rFonts w:ascii="Arial" w:hAnsi="Arial" w:cs="Arial"/>
              </w:rPr>
            </w:pPr>
            <w:r>
              <w:rPr>
                <w:rFonts w:ascii="Arial" w:hAnsi="Arial" w:cs="Arial"/>
              </w:rPr>
              <w:t>Gifted Resource Teacher</w:t>
            </w:r>
            <w:r w:rsidR="00420088">
              <w:rPr>
                <w:rFonts w:ascii="Arial" w:hAnsi="Arial" w:cs="Arial"/>
              </w:rPr>
              <w:t>, Recording Secretary</w:t>
            </w:r>
          </w:p>
        </w:tc>
      </w:tr>
      <w:tr w:rsidR="00420088" w:rsidTr="00C27713">
        <w:trPr>
          <w:trHeight w:val="203"/>
        </w:trPr>
        <w:tc>
          <w:tcPr>
            <w:tcW w:w="3509" w:type="dxa"/>
            <w:shd w:val="clear" w:color="auto" w:fill="auto"/>
          </w:tcPr>
          <w:p w:rsidR="00420088" w:rsidRDefault="00420088" w:rsidP="00427994">
            <w:pPr>
              <w:jc w:val="left"/>
              <w:rPr>
                <w:rFonts w:ascii="Arial" w:hAnsi="Arial" w:cs="Arial"/>
              </w:rPr>
            </w:pPr>
            <w:r>
              <w:rPr>
                <w:rFonts w:ascii="Arial" w:hAnsi="Arial" w:cs="Arial"/>
              </w:rPr>
              <w:t>Karla Stead</w:t>
            </w:r>
          </w:p>
        </w:tc>
        <w:tc>
          <w:tcPr>
            <w:tcW w:w="5092" w:type="dxa"/>
          </w:tcPr>
          <w:p w:rsidR="00420088" w:rsidRDefault="00420088" w:rsidP="00427994">
            <w:pPr>
              <w:jc w:val="left"/>
              <w:rPr>
                <w:rFonts w:ascii="Arial" w:hAnsi="Arial" w:cs="Arial"/>
              </w:rPr>
            </w:pPr>
            <w:r>
              <w:rPr>
                <w:rFonts w:ascii="Arial" w:hAnsi="Arial" w:cs="Arial"/>
              </w:rPr>
              <w:t>Sr. Coordinator, Office of Academic Rigor</w:t>
            </w:r>
          </w:p>
        </w:tc>
      </w:tr>
      <w:tr w:rsidR="00420088" w:rsidTr="00C27713">
        <w:trPr>
          <w:trHeight w:val="203"/>
        </w:trPr>
        <w:tc>
          <w:tcPr>
            <w:tcW w:w="3509" w:type="dxa"/>
            <w:shd w:val="clear" w:color="auto" w:fill="auto"/>
          </w:tcPr>
          <w:p w:rsidR="00420088" w:rsidRDefault="00944001" w:rsidP="00420088">
            <w:pPr>
              <w:jc w:val="left"/>
              <w:rPr>
                <w:rFonts w:ascii="Arial" w:hAnsi="Arial" w:cs="Arial"/>
              </w:rPr>
            </w:pPr>
            <w:r>
              <w:rPr>
                <w:rFonts w:ascii="Arial" w:hAnsi="Arial" w:cs="Arial"/>
              </w:rPr>
              <w:t>Vicky Greco</w:t>
            </w:r>
          </w:p>
        </w:tc>
        <w:tc>
          <w:tcPr>
            <w:tcW w:w="5092" w:type="dxa"/>
          </w:tcPr>
          <w:p w:rsidR="00420088" w:rsidRDefault="00B471E5" w:rsidP="00420088">
            <w:pPr>
              <w:jc w:val="left"/>
              <w:rPr>
                <w:rFonts w:ascii="Arial" w:hAnsi="Arial" w:cs="Arial"/>
              </w:rPr>
            </w:pPr>
            <w:r>
              <w:rPr>
                <w:rFonts w:ascii="Arial" w:hAnsi="Arial" w:cs="Arial"/>
              </w:rPr>
              <w:t>p</w:t>
            </w:r>
            <w:r w:rsidR="00944001">
              <w:rPr>
                <w:rFonts w:ascii="Arial" w:hAnsi="Arial" w:cs="Arial"/>
              </w:rPr>
              <w:t>arent, Nominating Chair</w:t>
            </w:r>
          </w:p>
        </w:tc>
      </w:tr>
      <w:tr w:rsidR="00420088" w:rsidTr="00C27713">
        <w:trPr>
          <w:trHeight w:val="203"/>
        </w:trPr>
        <w:tc>
          <w:tcPr>
            <w:tcW w:w="3509" w:type="dxa"/>
            <w:shd w:val="clear" w:color="auto" w:fill="auto"/>
          </w:tcPr>
          <w:p w:rsidR="00420088" w:rsidRDefault="00B471E5" w:rsidP="00713206">
            <w:pPr>
              <w:jc w:val="left"/>
              <w:rPr>
                <w:rFonts w:ascii="Arial" w:hAnsi="Arial" w:cs="Arial"/>
              </w:rPr>
            </w:pPr>
            <w:r>
              <w:rPr>
                <w:rFonts w:ascii="Arial" w:hAnsi="Arial" w:cs="Arial"/>
              </w:rPr>
              <w:t>Diane Wishart</w:t>
            </w:r>
          </w:p>
        </w:tc>
        <w:tc>
          <w:tcPr>
            <w:tcW w:w="5092" w:type="dxa"/>
          </w:tcPr>
          <w:p w:rsidR="00420088" w:rsidRDefault="00420088" w:rsidP="00420088">
            <w:pPr>
              <w:jc w:val="left"/>
              <w:rPr>
                <w:rFonts w:ascii="Arial" w:hAnsi="Arial" w:cs="Arial"/>
              </w:rPr>
            </w:pPr>
            <w:r>
              <w:rPr>
                <w:rFonts w:ascii="Arial" w:hAnsi="Arial" w:cs="Arial"/>
              </w:rPr>
              <w:t>parent</w:t>
            </w:r>
          </w:p>
        </w:tc>
      </w:tr>
      <w:tr w:rsidR="00420088" w:rsidTr="00C27713">
        <w:trPr>
          <w:trHeight w:val="203"/>
        </w:trPr>
        <w:tc>
          <w:tcPr>
            <w:tcW w:w="3509" w:type="dxa"/>
            <w:shd w:val="clear" w:color="auto" w:fill="auto"/>
          </w:tcPr>
          <w:p w:rsidR="00420088" w:rsidRDefault="00165477" w:rsidP="00420088">
            <w:pPr>
              <w:jc w:val="left"/>
              <w:rPr>
                <w:rFonts w:ascii="Arial" w:hAnsi="Arial" w:cs="Arial"/>
              </w:rPr>
            </w:pPr>
            <w:r>
              <w:rPr>
                <w:rFonts w:ascii="Arial" w:hAnsi="Arial" w:cs="Arial"/>
              </w:rPr>
              <w:t xml:space="preserve">Christina </w:t>
            </w:r>
            <w:proofErr w:type="spellStart"/>
            <w:r>
              <w:rPr>
                <w:rFonts w:ascii="Arial" w:hAnsi="Arial" w:cs="Arial"/>
              </w:rPr>
              <w:t>Ohlrogge</w:t>
            </w:r>
            <w:proofErr w:type="spellEnd"/>
          </w:p>
        </w:tc>
        <w:tc>
          <w:tcPr>
            <w:tcW w:w="5092" w:type="dxa"/>
          </w:tcPr>
          <w:p w:rsidR="00420088" w:rsidRDefault="00165477" w:rsidP="00420088">
            <w:pPr>
              <w:jc w:val="left"/>
              <w:rPr>
                <w:rFonts w:ascii="Arial" w:hAnsi="Arial" w:cs="Arial"/>
              </w:rPr>
            </w:pPr>
            <w:r>
              <w:rPr>
                <w:rFonts w:ascii="Arial" w:hAnsi="Arial" w:cs="Arial"/>
              </w:rPr>
              <w:t>parent</w:t>
            </w:r>
          </w:p>
        </w:tc>
      </w:tr>
      <w:tr w:rsidR="00420088" w:rsidTr="00C27713">
        <w:trPr>
          <w:trHeight w:val="203"/>
        </w:trPr>
        <w:tc>
          <w:tcPr>
            <w:tcW w:w="3509" w:type="dxa"/>
            <w:shd w:val="clear" w:color="auto" w:fill="auto"/>
          </w:tcPr>
          <w:p w:rsidR="00420088" w:rsidRDefault="00165477" w:rsidP="00420088">
            <w:pPr>
              <w:jc w:val="left"/>
              <w:rPr>
                <w:rFonts w:ascii="Arial" w:hAnsi="Arial" w:cs="Arial"/>
              </w:rPr>
            </w:pPr>
            <w:r>
              <w:rPr>
                <w:rFonts w:ascii="Arial" w:hAnsi="Arial" w:cs="Arial"/>
              </w:rPr>
              <w:t>Andrea Disney</w:t>
            </w:r>
          </w:p>
        </w:tc>
        <w:tc>
          <w:tcPr>
            <w:tcW w:w="5092" w:type="dxa"/>
          </w:tcPr>
          <w:p w:rsidR="00420088" w:rsidRDefault="00165477" w:rsidP="00420088">
            <w:pPr>
              <w:jc w:val="left"/>
              <w:rPr>
                <w:rFonts w:ascii="Arial" w:hAnsi="Arial" w:cs="Arial"/>
              </w:rPr>
            </w:pPr>
            <w:r>
              <w:rPr>
                <w:rFonts w:ascii="Arial" w:hAnsi="Arial" w:cs="Arial"/>
              </w:rPr>
              <w:t>AP Liaison, GEARS</w:t>
            </w:r>
          </w:p>
        </w:tc>
      </w:tr>
      <w:tr w:rsidR="00B471E5" w:rsidTr="00C27713">
        <w:trPr>
          <w:trHeight w:val="203"/>
        </w:trPr>
        <w:tc>
          <w:tcPr>
            <w:tcW w:w="3509" w:type="dxa"/>
            <w:shd w:val="clear" w:color="auto" w:fill="auto"/>
          </w:tcPr>
          <w:p w:rsidR="00B471E5" w:rsidRDefault="00165477" w:rsidP="00B471E5">
            <w:pPr>
              <w:jc w:val="left"/>
              <w:rPr>
                <w:rFonts w:ascii="Arial" w:hAnsi="Arial" w:cs="Arial"/>
              </w:rPr>
            </w:pPr>
            <w:r>
              <w:rPr>
                <w:rFonts w:ascii="Arial" w:hAnsi="Arial" w:cs="Arial"/>
              </w:rPr>
              <w:t>Lewis Jordan</w:t>
            </w:r>
          </w:p>
        </w:tc>
        <w:tc>
          <w:tcPr>
            <w:tcW w:w="5092" w:type="dxa"/>
          </w:tcPr>
          <w:p w:rsidR="00B471E5" w:rsidRDefault="00165477" w:rsidP="00B471E5">
            <w:pPr>
              <w:jc w:val="left"/>
              <w:rPr>
                <w:rFonts w:ascii="Arial" w:hAnsi="Arial" w:cs="Arial"/>
              </w:rPr>
            </w:pPr>
            <w:r>
              <w:rPr>
                <w:rFonts w:ascii="Arial" w:hAnsi="Arial" w:cs="Arial"/>
              </w:rPr>
              <w:t>parent</w:t>
            </w:r>
          </w:p>
        </w:tc>
      </w:tr>
      <w:tr w:rsidR="00B342C4" w:rsidTr="00C27713">
        <w:trPr>
          <w:trHeight w:val="203"/>
        </w:trPr>
        <w:tc>
          <w:tcPr>
            <w:tcW w:w="3509" w:type="dxa"/>
            <w:shd w:val="clear" w:color="auto" w:fill="auto"/>
          </w:tcPr>
          <w:p w:rsidR="00B342C4" w:rsidRDefault="00B342C4" w:rsidP="00B471E5">
            <w:pPr>
              <w:jc w:val="left"/>
              <w:rPr>
                <w:rFonts w:ascii="Arial" w:hAnsi="Arial" w:cs="Arial"/>
              </w:rPr>
            </w:pPr>
            <w:r>
              <w:rPr>
                <w:rFonts w:ascii="Arial" w:hAnsi="Arial" w:cs="Arial"/>
              </w:rPr>
              <w:t xml:space="preserve">Nate </w:t>
            </w:r>
            <w:proofErr w:type="spellStart"/>
            <w:r>
              <w:rPr>
                <w:rFonts w:ascii="Arial" w:hAnsi="Arial" w:cs="Arial"/>
              </w:rPr>
              <w:t>Kinnison</w:t>
            </w:r>
            <w:proofErr w:type="spellEnd"/>
          </w:p>
        </w:tc>
        <w:tc>
          <w:tcPr>
            <w:tcW w:w="5092" w:type="dxa"/>
          </w:tcPr>
          <w:p w:rsidR="00B342C4" w:rsidRDefault="00B342C4" w:rsidP="00B471E5">
            <w:pPr>
              <w:jc w:val="left"/>
              <w:rPr>
                <w:rFonts w:ascii="Arial" w:hAnsi="Arial" w:cs="Arial"/>
              </w:rPr>
            </w:pPr>
            <w:r>
              <w:rPr>
                <w:rFonts w:ascii="Arial" w:hAnsi="Arial" w:cs="Arial"/>
              </w:rPr>
              <w:t>parent</w:t>
            </w:r>
          </w:p>
        </w:tc>
        <w:bookmarkStart w:id="0" w:name="_GoBack"/>
        <w:bookmarkEnd w:id="0"/>
      </w:tr>
    </w:tbl>
    <w:p w:rsidR="00E255E9" w:rsidRDefault="00E255E9" w:rsidP="00E255E9">
      <w:pPr>
        <w:spacing w:after="120" w:line="240" w:lineRule="auto"/>
        <w:jc w:val="left"/>
        <w:rPr>
          <w:rFonts w:ascii="Arial" w:hAnsi="Arial" w:cs="Arial"/>
          <w:i/>
          <w:u w:val="single"/>
        </w:rPr>
      </w:pPr>
    </w:p>
    <w:p w:rsidR="005B1A70" w:rsidRDefault="00677D89" w:rsidP="00E255E9">
      <w:pPr>
        <w:spacing w:after="120" w:line="240" w:lineRule="auto"/>
        <w:jc w:val="left"/>
        <w:rPr>
          <w:rFonts w:ascii="Arial" w:hAnsi="Arial" w:cs="Arial"/>
        </w:rPr>
      </w:pPr>
      <w:r w:rsidRPr="00677D89">
        <w:rPr>
          <w:rFonts w:ascii="Arial" w:hAnsi="Arial" w:cs="Arial"/>
          <w:i/>
          <w:u w:val="single"/>
        </w:rPr>
        <w:t>Guests:</w:t>
      </w:r>
      <w:r>
        <w:rPr>
          <w:rFonts w:ascii="Arial" w:hAnsi="Arial" w:cs="Arial"/>
        </w:rPr>
        <w:t xml:space="preserve"> </w:t>
      </w:r>
    </w:p>
    <w:tbl>
      <w:tblPr>
        <w:tblStyle w:val="TableGrid"/>
        <w:tblW w:w="10254" w:type="dxa"/>
        <w:tblLook w:val="04A0" w:firstRow="1" w:lastRow="0" w:firstColumn="1" w:lastColumn="0" w:noHBand="0" w:noVBand="1"/>
      </w:tblPr>
      <w:tblGrid>
        <w:gridCol w:w="3600"/>
        <w:gridCol w:w="6654"/>
      </w:tblGrid>
      <w:tr w:rsidR="00420088" w:rsidTr="00C27713">
        <w:trPr>
          <w:trHeight w:val="183"/>
        </w:trPr>
        <w:tc>
          <w:tcPr>
            <w:tcW w:w="3600" w:type="dxa"/>
            <w:shd w:val="clear" w:color="auto" w:fill="auto"/>
          </w:tcPr>
          <w:p w:rsidR="00420088" w:rsidRDefault="00B342C4" w:rsidP="00B471E5">
            <w:pPr>
              <w:jc w:val="left"/>
              <w:rPr>
                <w:rFonts w:ascii="Arial" w:hAnsi="Arial" w:cs="Arial"/>
              </w:rPr>
            </w:pPr>
            <w:r>
              <w:rPr>
                <w:rFonts w:ascii="Arial" w:hAnsi="Arial" w:cs="Arial"/>
              </w:rPr>
              <w:t>Dr. Karen Nelson</w:t>
            </w:r>
          </w:p>
        </w:tc>
        <w:tc>
          <w:tcPr>
            <w:tcW w:w="6654" w:type="dxa"/>
          </w:tcPr>
          <w:p w:rsidR="00420088" w:rsidRDefault="00B342C4" w:rsidP="00427994">
            <w:pPr>
              <w:jc w:val="left"/>
              <w:rPr>
                <w:rFonts w:ascii="Arial" w:hAnsi="Arial" w:cs="Arial"/>
              </w:rPr>
            </w:pPr>
            <w:r>
              <w:rPr>
                <w:rFonts w:ascii="Arial" w:hAnsi="Arial" w:cs="Arial"/>
              </w:rPr>
              <w:t>Gifted faculty</w:t>
            </w:r>
          </w:p>
        </w:tc>
      </w:tr>
      <w:tr w:rsidR="00F436BD" w:rsidTr="00C27713">
        <w:trPr>
          <w:trHeight w:val="183"/>
        </w:trPr>
        <w:tc>
          <w:tcPr>
            <w:tcW w:w="3600" w:type="dxa"/>
            <w:shd w:val="clear" w:color="auto" w:fill="auto"/>
          </w:tcPr>
          <w:p w:rsidR="00F436BD" w:rsidRDefault="00CF13C7" w:rsidP="00427994">
            <w:pPr>
              <w:jc w:val="left"/>
              <w:rPr>
                <w:rFonts w:ascii="Arial" w:hAnsi="Arial" w:cs="Arial"/>
              </w:rPr>
            </w:pPr>
            <w:r>
              <w:rPr>
                <w:rFonts w:ascii="Arial" w:hAnsi="Arial" w:cs="Arial"/>
              </w:rPr>
              <w:t>Melissa Frye</w:t>
            </w:r>
          </w:p>
        </w:tc>
        <w:tc>
          <w:tcPr>
            <w:tcW w:w="6654" w:type="dxa"/>
          </w:tcPr>
          <w:p w:rsidR="00F436BD" w:rsidRDefault="00CF13C7" w:rsidP="00427994">
            <w:pPr>
              <w:jc w:val="left"/>
              <w:rPr>
                <w:rFonts w:ascii="Arial" w:hAnsi="Arial" w:cs="Arial"/>
              </w:rPr>
            </w:pPr>
            <w:r>
              <w:rPr>
                <w:rFonts w:ascii="Arial" w:hAnsi="Arial" w:cs="Arial"/>
              </w:rPr>
              <w:t>parent</w:t>
            </w:r>
          </w:p>
        </w:tc>
      </w:tr>
      <w:tr w:rsidR="00CF13C7" w:rsidTr="00C27713">
        <w:trPr>
          <w:trHeight w:val="183"/>
        </w:trPr>
        <w:tc>
          <w:tcPr>
            <w:tcW w:w="3600" w:type="dxa"/>
            <w:shd w:val="clear" w:color="auto" w:fill="auto"/>
          </w:tcPr>
          <w:p w:rsidR="00CF13C7" w:rsidRDefault="00B342C4" w:rsidP="00B342C4">
            <w:pPr>
              <w:jc w:val="left"/>
              <w:rPr>
                <w:rFonts w:ascii="Arial" w:hAnsi="Arial" w:cs="Arial"/>
              </w:rPr>
            </w:pPr>
            <w:r>
              <w:rPr>
                <w:rFonts w:ascii="Arial" w:hAnsi="Arial" w:cs="Arial"/>
              </w:rPr>
              <w:t>Jennifer Rogers</w:t>
            </w:r>
          </w:p>
        </w:tc>
        <w:tc>
          <w:tcPr>
            <w:tcW w:w="6654" w:type="dxa"/>
          </w:tcPr>
          <w:p w:rsidR="00CF13C7" w:rsidRDefault="00B342C4" w:rsidP="00427994">
            <w:pPr>
              <w:jc w:val="left"/>
              <w:rPr>
                <w:rFonts w:ascii="Arial" w:hAnsi="Arial" w:cs="Arial"/>
              </w:rPr>
            </w:pPr>
            <w:r>
              <w:rPr>
                <w:rFonts w:ascii="Arial" w:hAnsi="Arial" w:cs="Arial"/>
              </w:rPr>
              <w:t>Parent</w:t>
            </w:r>
          </w:p>
        </w:tc>
      </w:tr>
      <w:tr w:rsidR="00CF13C7" w:rsidTr="00C27713">
        <w:trPr>
          <w:trHeight w:val="183"/>
        </w:trPr>
        <w:tc>
          <w:tcPr>
            <w:tcW w:w="3600" w:type="dxa"/>
            <w:shd w:val="clear" w:color="auto" w:fill="auto"/>
          </w:tcPr>
          <w:p w:rsidR="00CF13C7" w:rsidRDefault="00B342C4" w:rsidP="00427994">
            <w:pPr>
              <w:jc w:val="left"/>
              <w:rPr>
                <w:rFonts w:ascii="Arial" w:hAnsi="Arial" w:cs="Arial"/>
              </w:rPr>
            </w:pPr>
            <w:r>
              <w:rPr>
                <w:rFonts w:ascii="Arial" w:hAnsi="Arial" w:cs="Arial"/>
              </w:rPr>
              <w:t>Walter</w:t>
            </w:r>
            <w:r>
              <w:rPr>
                <w:rFonts w:ascii="Arial" w:hAnsi="Arial" w:cs="Arial"/>
              </w:rPr>
              <w:t xml:space="preserve"> Rogers</w:t>
            </w:r>
          </w:p>
        </w:tc>
        <w:tc>
          <w:tcPr>
            <w:tcW w:w="6654" w:type="dxa"/>
          </w:tcPr>
          <w:p w:rsidR="00CF13C7" w:rsidRDefault="00B342C4" w:rsidP="00427994">
            <w:pPr>
              <w:jc w:val="left"/>
              <w:rPr>
                <w:rFonts w:ascii="Arial" w:hAnsi="Arial" w:cs="Arial"/>
              </w:rPr>
            </w:pPr>
            <w:r>
              <w:rPr>
                <w:rFonts w:ascii="Arial" w:hAnsi="Arial" w:cs="Arial"/>
              </w:rPr>
              <w:t>parent</w:t>
            </w:r>
          </w:p>
        </w:tc>
      </w:tr>
      <w:tr w:rsidR="00B342C4" w:rsidTr="00C27713">
        <w:trPr>
          <w:trHeight w:val="183"/>
        </w:trPr>
        <w:tc>
          <w:tcPr>
            <w:tcW w:w="3600" w:type="dxa"/>
            <w:shd w:val="clear" w:color="auto" w:fill="auto"/>
          </w:tcPr>
          <w:p w:rsidR="00B342C4" w:rsidRDefault="00B342C4" w:rsidP="00427994">
            <w:pPr>
              <w:jc w:val="left"/>
              <w:rPr>
                <w:rFonts w:ascii="Arial" w:hAnsi="Arial" w:cs="Arial"/>
              </w:rPr>
            </w:pPr>
            <w:r>
              <w:rPr>
                <w:rFonts w:ascii="Arial" w:hAnsi="Arial" w:cs="Arial"/>
              </w:rPr>
              <w:t xml:space="preserve">Noemi </w:t>
            </w:r>
            <w:proofErr w:type="spellStart"/>
            <w:r>
              <w:rPr>
                <w:rFonts w:ascii="Arial" w:hAnsi="Arial" w:cs="Arial"/>
              </w:rPr>
              <w:t>Duman</w:t>
            </w:r>
            <w:proofErr w:type="spellEnd"/>
          </w:p>
        </w:tc>
        <w:tc>
          <w:tcPr>
            <w:tcW w:w="6654" w:type="dxa"/>
          </w:tcPr>
          <w:p w:rsidR="00B342C4" w:rsidRDefault="00B342C4" w:rsidP="00427994">
            <w:pPr>
              <w:jc w:val="left"/>
              <w:rPr>
                <w:rFonts w:ascii="Arial" w:hAnsi="Arial" w:cs="Arial"/>
              </w:rPr>
            </w:pPr>
            <w:r>
              <w:rPr>
                <w:rFonts w:ascii="Arial" w:hAnsi="Arial" w:cs="Arial"/>
              </w:rPr>
              <w:t>parent</w:t>
            </w:r>
          </w:p>
        </w:tc>
      </w:tr>
      <w:tr w:rsidR="00B471E5" w:rsidTr="00C27713">
        <w:trPr>
          <w:trHeight w:val="183"/>
        </w:trPr>
        <w:tc>
          <w:tcPr>
            <w:tcW w:w="3600" w:type="dxa"/>
            <w:shd w:val="clear" w:color="auto" w:fill="auto"/>
          </w:tcPr>
          <w:p w:rsidR="00B471E5" w:rsidRDefault="00C27713" w:rsidP="00427994">
            <w:pPr>
              <w:jc w:val="left"/>
              <w:rPr>
                <w:rFonts w:ascii="Arial" w:hAnsi="Arial" w:cs="Arial"/>
              </w:rPr>
            </w:pPr>
            <w:r>
              <w:rPr>
                <w:rFonts w:ascii="Arial" w:hAnsi="Arial" w:cs="Arial"/>
              </w:rPr>
              <w:t>Noelle Gabriel</w:t>
            </w:r>
          </w:p>
        </w:tc>
        <w:tc>
          <w:tcPr>
            <w:tcW w:w="6654" w:type="dxa"/>
          </w:tcPr>
          <w:p w:rsidR="00B471E5" w:rsidRDefault="00C27713" w:rsidP="00427994">
            <w:pPr>
              <w:jc w:val="left"/>
              <w:rPr>
                <w:rFonts w:ascii="Arial" w:hAnsi="Arial" w:cs="Arial"/>
              </w:rPr>
            </w:pPr>
            <w:r>
              <w:rPr>
                <w:rFonts w:ascii="Arial" w:hAnsi="Arial" w:cs="Arial"/>
              </w:rPr>
              <w:t>School Board Chair</w:t>
            </w:r>
          </w:p>
        </w:tc>
      </w:tr>
      <w:tr w:rsidR="00B471E5" w:rsidTr="00C27713">
        <w:trPr>
          <w:trHeight w:val="183"/>
        </w:trPr>
        <w:tc>
          <w:tcPr>
            <w:tcW w:w="3600" w:type="dxa"/>
            <w:shd w:val="clear" w:color="auto" w:fill="auto"/>
          </w:tcPr>
          <w:p w:rsidR="00B471E5" w:rsidRDefault="00B471E5" w:rsidP="00427994">
            <w:pPr>
              <w:jc w:val="left"/>
              <w:rPr>
                <w:rFonts w:ascii="Arial" w:hAnsi="Arial" w:cs="Arial"/>
              </w:rPr>
            </w:pPr>
            <w:r>
              <w:rPr>
                <w:rFonts w:ascii="Arial" w:hAnsi="Arial" w:cs="Arial"/>
              </w:rPr>
              <w:t>Tanya Bhasin</w:t>
            </w:r>
          </w:p>
        </w:tc>
        <w:tc>
          <w:tcPr>
            <w:tcW w:w="6654" w:type="dxa"/>
          </w:tcPr>
          <w:p w:rsidR="00B471E5" w:rsidRDefault="00B471E5" w:rsidP="00427994">
            <w:pPr>
              <w:jc w:val="left"/>
              <w:rPr>
                <w:rFonts w:ascii="Arial" w:hAnsi="Arial" w:cs="Arial"/>
              </w:rPr>
            </w:pPr>
            <w:r>
              <w:rPr>
                <w:rFonts w:ascii="Arial" w:hAnsi="Arial" w:cs="Arial"/>
              </w:rPr>
              <w:t>School Board</w:t>
            </w:r>
          </w:p>
        </w:tc>
      </w:tr>
      <w:tr w:rsidR="00B471E5" w:rsidTr="00C27713">
        <w:trPr>
          <w:trHeight w:val="183"/>
        </w:trPr>
        <w:tc>
          <w:tcPr>
            <w:tcW w:w="3600" w:type="dxa"/>
            <w:shd w:val="clear" w:color="auto" w:fill="auto"/>
          </w:tcPr>
          <w:p w:rsidR="00B471E5" w:rsidRDefault="00B471E5" w:rsidP="00427994">
            <w:pPr>
              <w:jc w:val="left"/>
              <w:rPr>
                <w:rFonts w:ascii="Arial" w:hAnsi="Arial" w:cs="Arial"/>
              </w:rPr>
            </w:pPr>
            <w:r>
              <w:rPr>
                <w:rFonts w:ascii="Arial" w:hAnsi="Arial" w:cs="Arial"/>
              </w:rPr>
              <w:t>Bruce Brady</w:t>
            </w:r>
          </w:p>
        </w:tc>
        <w:tc>
          <w:tcPr>
            <w:tcW w:w="6654" w:type="dxa"/>
          </w:tcPr>
          <w:p w:rsidR="00B471E5" w:rsidRDefault="00B471E5" w:rsidP="00427994">
            <w:pPr>
              <w:jc w:val="left"/>
              <w:rPr>
                <w:rFonts w:ascii="Arial" w:hAnsi="Arial" w:cs="Arial"/>
              </w:rPr>
            </w:pPr>
            <w:r>
              <w:rPr>
                <w:rFonts w:ascii="Arial" w:hAnsi="Arial" w:cs="Arial"/>
              </w:rPr>
              <w:t>Acting Executive Di</w:t>
            </w:r>
            <w:r w:rsidR="00C27713">
              <w:rPr>
                <w:rFonts w:ascii="Arial" w:hAnsi="Arial" w:cs="Arial"/>
              </w:rPr>
              <w:t>rector, Curriculum and Instructi</w:t>
            </w:r>
            <w:r>
              <w:rPr>
                <w:rFonts w:ascii="Arial" w:hAnsi="Arial" w:cs="Arial"/>
              </w:rPr>
              <w:t>on</w:t>
            </w:r>
          </w:p>
        </w:tc>
      </w:tr>
    </w:tbl>
    <w:p w:rsidR="00CB3DFB" w:rsidRPr="00CB3DFB" w:rsidRDefault="00CB3DFB">
      <w:pPr>
        <w:rPr>
          <w:rFonts w:ascii="Arial" w:hAnsi="Arial" w:cs="Arial"/>
          <w:sz w:val="6"/>
        </w:rPr>
      </w:pPr>
    </w:p>
    <w:p w:rsidR="00427994" w:rsidRDefault="00427994">
      <w:pPr>
        <w:rPr>
          <w:rFonts w:ascii="Arial" w:hAnsi="Arial" w:cs="Arial"/>
        </w:rPr>
      </w:pPr>
      <w:r>
        <w:rPr>
          <w:rFonts w:ascii="Arial" w:hAnsi="Arial" w:cs="Arial"/>
        </w:rPr>
        <w:t>Mrs. Huntoon cal</w:t>
      </w:r>
      <w:r w:rsidR="00F436BD">
        <w:rPr>
          <w:rFonts w:ascii="Arial" w:hAnsi="Arial" w:cs="Arial"/>
        </w:rPr>
        <w:t xml:space="preserve">led the meeting to </w:t>
      </w:r>
      <w:r w:rsidR="00165477">
        <w:rPr>
          <w:rFonts w:ascii="Arial" w:hAnsi="Arial" w:cs="Arial"/>
        </w:rPr>
        <w:t>order at 6:04</w:t>
      </w:r>
      <w:r>
        <w:rPr>
          <w:rFonts w:ascii="Arial" w:hAnsi="Arial" w:cs="Arial"/>
        </w:rPr>
        <w:t xml:space="preserve"> pm </w:t>
      </w:r>
    </w:p>
    <w:p w:rsidR="00427994" w:rsidRDefault="0013106B">
      <w:pPr>
        <w:rPr>
          <w:rFonts w:ascii="Arial" w:hAnsi="Arial" w:cs="Arial"/>
        </w:rPr>
      </w:pPr>
      <w:r w:rsidRPr="00C65333">
        <w:rPr>
          <w:rFonts w:ascii="Arial" w:hAnsi="Arial" w:cs="Arial"/>
          <w:b/>
        </w:rPr>
        <w:t>Review of Meeting Norms</w:t>
      </w:r>
      <w:r w:rsidR="00C65333" w:rsidRPr="00C65333">
        <w:rPr>
          <w:rFonts w:ascii="Arial" w:hAnsi="Arial" w:cs="Arial"/>
          <w:b/>
        </w:rPr>
        <w:t>:</w:t>
      </w:r>
      <w:r>
        <w:rPr>
          <w:rFonts w:ascii="Arial" w:hAnsi="Arial" w:cs="Arial"/>
        </w:rPr>
        <w:t xml:space="preserve"> focus on beginning and ending on time, and staying on topic</w:t>
      </w:r>
      <w:r w:rsidR="00AA395A">
        <w:rPr>
          <w:rFonts w:ascii="Arial" w:hAnsi="Arial" w:cs="Arial"/>
        </w:rPr>
        <w:t xml:space="preserve">. Mrs. Huntoon </w:t>
      </w:r>
      <w:r w:rsidR="007F1EBA">
        <w:rPr>
          <w:rFonts w:ascii="Arial" w:hAnsi="Arial" w:cs="Arial"/>
        </w:rPr>
        <w:t>introduced the work session agenda for the evening</w:t>
      </w:r>
    </w:p>
    <w:p w:rsidR="0013106B" w:rsidRDefault="0013106B" w:rsidP="0013106B">
      <w:pPr>
        <w:jc w:val="left"/>
        <w:rPr>
          <w:rFonts w:ascii="Arial" w:hAnsi="Arial" w:cs="Arial"/>
        </w:rPr>
      </w:pPr>
      <w:r w:rsidRPr="00C65333">
        <w:rPr>
          <w:rFonts w:ascii="Arial" w:hAnsi="Arial" w:cs="Arial"/>
          <w:b/>
        </w:rPr>
        <w:t xml:space="preserve">Review </w:t>
      </w:r>
      <w:r w:rsidR="00165477">
        <w:rPr>
          <w:rFonts w:ascii="Arial" w:hAnsi="Arial" w:cs="Arial"/>
          <w:b/>
        </w:rPr>
        <w:t>September</w:t>
      </w:r>
      <w:r w:rsidRPr="00C65333">
        <w:rPr>
          <w:rFonts w:ascii="Arial" w:hAnsi="Arial" w:cs="Arial"/>
          <w:b/>
        </w:rPr>
        <w:t xml:space="preserve"> meeting minutes:</w:t>
      </w:r>
      <w:r w:rsidR="00D7629B">
        <w:rPr>
          <w:rFonts w:ascii="Arial" w:hAnsi="Arial" w:cs="Arial"/>
          <w:b/>
        </w:rPr>
        <w:t xml:space="preserve"> </w:t>
      </w:r>
      <w:r w:rsidR="00944001">
        <w:rPr>
          <w:rFonts w:ascii="Arial" w:hAnsi="Arial" w:cs="Arial"/>
        </w:rPr>
        <w:t xml:space="preserve">Mr. </w:t>
      </w:r>
      <w:proofErr w:type="spellStart"/>
      <w:r w:rsidR="00165477">
        <w:rPr>
          <w:rFonts w:ascii="Arial" w:hAnsi="Arial" w:cs="Arial"/>
        </w:rPr>
        <w:t>Kin</w:t>
      </w:r>
      <w:r w:rsidR="002469FD">
        <w:rPr>
          <w:rFonts w:ascii="Arial" w:hAnsi="Arial" w:cs="Arial"/>
        </w:rPr>
        <w:t>n</w:t>
      </w:r>
      <w:r w:rsidR="00165477">
        <w:rPr>
          <w:rFonts w:ascii="Arial" w:hAnsi="Arial" w:cs="Arial"/>
        </w:rPr>
        <w:t>ison</w:t>
      </w:r>
      <w:proofErr w:type="spellEnd"/>
      <w:r w:rsidR="00944001">
        <w:rPr>
          <w:rFonts w:ascii="Arial" w:hAnsi="Arial" w:cs="Arial"/>
        </w:rPr>
        <w:t xml:space="preserve"> moved </w:t>
      </w:r>
      <w:r w:rsidR="00CB3DFB">
        <w:rPr>
          <w:rFonts w:ascii="Arial" w:hAnsi="Arial" w:cs="Arial"/>
        </w:rPr>
        <w:t>for</w:t>
      </w:r>
      <w:r w:rsidR="00944001">
        <w:rPr>
          <w:rFonts w:ascii="Arial" w:hAnsi="Arial" w:cs="Arial"/>
        </w:rPr>
        <w:t xml:space="preserve"> the</w:t>
      </w:r>
      <w:r w:rsidR="00F436BD">
        <w:rPr>
          <w:rFonts w:ascii="Arial" w:hAnsi="Arial" w:cs="Arial"/>
        </w:rPr>
        <w:t xml:space="preserve"> </w:t>
      </w:r>
      <w:r w:rsidR="00165477">
        <w:rPr>
          <w:rFonts w:ascii="Arial" w:hAnsi="Arial" w:cs="Arial"/>
        </w:rPr>
        <w:t>date of September</w:t>
      </w:r>
      <w:r w:rsidR="00B471E5">
        <w:rPr>
          <w:rFonts w:ascii="Arial" w:hAnsi="Arial" w:cs="Arial"/>
        </w:rPr>
        <w:t xml:space="preserve"> </w:t>
      </w:r>
      <w:r w:rsidR="00F436BD">
        <w:rPr>
          <w:rFonts w:ascii="Arial" w:hAnsi="Arial" w:cs="Arial"/>
        </w:rPr>
        <w:t xml:space="preserve">minutes be </w:t>
      </w:r>
      <w:r w:rsidR="00CB3DFB">
        <w:rPr>
          <w:rFonts w:ascii="Arial" w:hAnsi="Arial" w:cs="Arial"/>
        </w:rPr>
        <w:t>amended from 6/</w:t>
      </w:r>
      <w:r w:rsidR="00165477">
        <w:rPr>
          <w:rFonts w:ascii="Arial" w:hAnsi="Arial" w:cs="Arial"/>
        </w:rPr>
        <w:t xml:space="preserve">4 to </w:t>
      </w:r>
      <w:r w:rsidR="00CB3DFB">
        <w:rPr>
          <w:rFonts w:ascii="Arial" w:hAnsi="Arial" w:cs="Arial"/>
        </w:rPr>
        <w:t>9/</w:t>
      </w:r>
      <w:r w:rsidR="00165477">
        <w:rPr>
          <w:rFonts w:ascii="Arial" w:hAnsi="Arial" w:cs="Arial"/>
        </w:rPr>
        <w:t>10</w:t>
      </w:r>
      <w:r w:rsidR="00F436BD">
        <w:rPr>
          <w:rFonts w:ascii="Arial" w:hAnsi="Arial" w:cs="Arial"/>
        </w:rPr>
        <w:t>.</w:t>
      </w:r>
      <w:r w:rsidR="00944001">
        <w:rPr>
          <w:rFonts w:ascii="Arial" w:hAnsi="Arial" w:cs="Arial"/>
        </w:rPr>
        <w:t xml:space="preserve"> Motion passed</w:t>
      </w:r>
      <w:r w:rsidR="00AA395A" w:rsidRPr="00AA395A">
        <w:rPr>
          <w:rFonts w:ascii="Arial" w:hAnsi="Arial" w:cs="Arial"/>
        </w:rPr>
        <w:t>.</w:t>
      </w:r>
      <w:r w:rsidR="00165477">
        <w:rPr>
          <w:rFonts w:ascii="Arial" w:hAnsi="Arial" w:cs="Arial"/>
        </w:rPr>
        <w:t xml:space="preserve"> Mr. Ambler moved</w:t>
      </w:r>
      <w:r w:rsidR="00CB3DFB">
        <w:rPr>
          <w:rFonts w:ascii="Arial" w:hAnsi="Arial" w:cs="Arial"/>
        </w:rPr>
        <w:t xml:space="preserve"> for </w:t>
      </w:r>
      <w:r w:rsidR="00165477">
        <w:rPr>
          <w:rFonts w:ascii="Arial" w:hAnsi="Arial" w:cs="Arial"/>
        </w:rPr>
        <w:t>minutes to be passed as amended. Motion passed.</w:t>
      </w:r>
    </w:p>
    <w:p w:rsidR="00820C25" w:rsidRDefault="00820C25" w:rsidP="0013106B">
      <w:pPr>
        <w:jc w:val="left"/>
        <w:rPr>
          <w:rFonts w:ascii="Arial" w:hAnsi="Arial" w:cs="Arial"/>
        </w:rPr>
      </w:pPr>
      <w:r w:rsidRPr="007F1EBA">
        <w:rPr>
          <w:rFonts w:ascii="Arial" w:hAnsi="Arial" w:cs="Arial"/>
          <w:b/>
        </w:rPr>
        <w:t>Public Comment:</w:t>
      </w:r>
      <w:r>
        <w:rPr>
          <w:rFonts w:ascii="Arial" w:hAnsi="Arial" w:cs="Arial"/>
        </w:rPr>
        <w:t xml:space="preserve"> Mrs. </w:t>
      </w:r>
      <w:r w:rsidR="0049452F">
        <w:rPr>
          <w:rFonts w:ascii="Arial" w:hAnsi="Arial" w:cs="Arial"/>
        </w:rPr>
        <w:t>Huntoon</w:t>
      </w:r>
      <w:r w:rsidR="007F1EBA">
        <w:rPr>
          <w:rFonts w:ascii="Arial" w:hAnsi="Arial" w:cs="Arial"/>
        </w:rPr>
        <w:t xml:space="preserve"> reminded everyone present of</w:t>
      </w:r>
      <w:r>
        <w:rPr>
          <w:rFonts w:ascii="Arial" w:hAnsi="Arial" w:cs="Arial"/>
        </w:rPr>
        <w:t xml:space="preserve"> the procedure for the Public Comment portion of the GEAC meeting. She further </w:t>
      </w:r>
      <w:r w:rsidR="00F436BD">
        <w:rPr>
          <w:rFonts w:ascii="Arial" w:hAnsi="Arial" w:cs="Arial"/>
        </w:rPr>
        <w:t>noted that the norms were printed on the meeting’s agenda.</w:t>
      </w:r>
      <w:r>
        <w:rPr>
          <w:rFonts w:ascii="Arial" w:hAnsi="Arial" w:cs="Arial"/>
        </w:rPr>
        <w:t xml:space="preserve"> Norms for the Public Comment portion:</w:t>
      </w:r>
    </w:p>
    <w:p w:rsidR="00C80C3C" w:rsidRDefault="00C80C3C" w:rsidP="00820C25">
      <w:pPr>
        <w:pStyle w:val="ListParagraph"/>
        <w:numPr>
          <w:ilvl w:val="0"/>
          <w:numId w:val="4"/>
        </w:numPr>
        <w:jc w:val="left"/>
        <w:rPr>
          <w:rFonts w:ascii="Arial" w:hAnsi="Arial" w:cs="Arial"/>
        </w:rPr>
      </w:pPr>
      <w:r>
        <w:rPr>
          <w:rFonts w:ascii="Arial" w:hAnsi="Arial" w:cs="Arial"/>
        </w:rPr>
        <w:t>speakers, please limit comments to 3 minutes</w:t>
      </w:r>
    </w:p>
    <w:p w:rsidR="00820C25" w:rsidRDefault="00820C25" w:rsidP="00820C25">
      <w:pPr>
        <w:pStyle w:val="ListParagraph"/>
        <w:numPr>
          <w:ilvl w:val="0"/>
          <w:numId w:val="4"/>
        </w:numPr>
        <w:jc w:val="left"/>
        <w:rPr>
          <w:rFonts w:ascii="Arial" w:hAnsi="Arial" w:cs="Arial"/>
        </w:rPr>
      </w:pPr>
      <w:r>
        <w:rPr>
          <w:rFonts w:ascii="Arial" w:hAnsi="Arial" w:cs="Arial"/>
        </w:rPr>
        <w:t>responses from GEAC members are expected</w:t>
      </w:r>
      <w:r w:rsidR="00C80C3C">
        <w:rPr>
          <w:rFonts w:ascii="Arial" w:hAnsi="Arial" w:cs="Arial"/>
        </w:rPr>
        <w:t xml:space="preserve"> at a later time</w:t>
      </w:r>
    </w:p>
    <w:p w:rsidR="00C80C3C" w:rsidRDefault="00C80C3C" w:rsidP="00820C25">
      <w:pPr>
        <w:pStyle w:val="ListParagraph"/>
        <w:numPr>
          <w:ilvl w:val="0"/>
          <w:numId w:val="4"/>
        </w:numPr>
        <w:jc w:val="left"/>
        <w:rPr>
          <w:rFonts w:ascii="Arial" w:hAnsi="Arial" w:cs="Arial"/>
        </w:rPr>
      </w:pPr>
      <w:r>
        <w:rPr>
          <w:rFonts w:ascii="Arial" w:hAnsi="Arial" w:cs="Arial"/>
        </w:rPr>
        <w:t>Personal business should be addressed directly to the appropriate party, rather than during the Public Comment forum.</w:t>
      </w:r>
    </w:p>
    <w:p w:rsidR="0049452F" w:rsidRDefault="00820C25" w:rsidP="0013106B">
      <w:pPr>
        <w:jc w:val="left"/>
        <w:rPr>
          <w:rFonts w:ascii="Arial" w:hAnsi="Arial" w:cs="Arial"/>
        </w:rPr>
      </w:pPr>
      <w:r>
        <w:rPr>
          <w:rFonts w:ascii="Arial" w:hAnsi="Arial" w:cs="Arial"/>
        </w:rPr>
        <w:t xml:space="preserve">In addition to opportunities for oral comment, stakeholders may choose to complete a form to submit questions, concerns, and comments in writing. </w:t>
      </w:r>
    </w:p>
    <w:p w:rsidR="00672279" w:rsidRDefault="00672279" w:rsidP="0013106B">
      <w:pPr>
        <w:jc w:val="left"/>
        <w:rPr>
          <w:rFonts w:ascii="Arial" w:hAnsi="Arial" w:cs="Arial"/>
          <w:b/>
        </w:rPr>
      </w:pPr>
      <w:r w:rsidRPr="00672279">
        <w:rPr>
          <w:rFonts w:ascii="Arial" w:hAnsi="Arial" w:cs="Arial"/>
          <w:b/>
        </w:rPr>
        <w:t>Old Business</w:t>
      </w:r>
    </w:p>
    <w:p w:rsidR="00672279" w:rsidRPr="00672279" w:rsidRDefault="00672279" w:rsidP="0013106B">
      <w:pPr>
        <w:jc w:val="left"/>
        <w:rPr>
          <w:rFonts w:ascii="Arial" w:hAnsi="Arial" w:cs="Arial"/>
        </w:rPr>
      </w:pPr>
      <w:r>
        <w:rPr>
          <w:rFonts w:ascii="Arial" w:hAnsi="Arial" w:cs="Arial"/>
        </w:rPr>
        <w:t>Mrs. Greco stated that the School Board advisory Committee Open House, scheduled for 10/22 has been postponed. No new date has been set. The School Board may elect to simply disseminate FOIA information, without holding a formal meeting.</w:t>
      </w:r>
    </w:p>
    <w:p w:rsidR="00C65333" w:rsidRPr="00D3007A" w:rsidRDefault="00C65333" w:rsidP="0013106B">
      <w:pPr>
        <w:jc w:val="left"/>
        <w:rPr>
          <w:rFonts w:ascii="Arial" w:hAnsi="Arial" w:cs="Arial"/>
          <w:b/>
        </w:rPr>
      </w:pPr>
      <w:r w:rsidRPr="00D3007A">
        <w:rPr>
          <w:rFonts w:ascii="Arial" w:hAnsi="Arial" w:cs="Arial"/>
          <w:b/>
        </w:rPr>
        <w:lastRenderedPageBreak/>
        <w:t>Senior Coordinator’s Report</w:t>
      </w:r>
    </w:p>
    <w:p w:rsidR="00B17546" w:rsidRDefault="00B17546" w:rsidP="00B17546">
      <w:pPr>
        <w:jc w:val="left"/>
        <w:rPr>
          <w:rFonts w:ascii="Arial" w:hAnsi="Arial" w:cs="Arial"/>
        </w:rPr>
      </w:pPr>
      <w:r w:rsidRPr="00B17546">
        <w:rPr>
          <w:rFonts w:ascii="Arial" w:hAnsi="Arial" w:cs="Arial"/>
        </w:rPr>
        <w:t>Mrs. Stead reported</w:t>
      </w:r>
      <w:r>
        <w:rPr>
          <w:rFonts w:ascii="Arial" w:hAnsi="Arial" w:cs="Arial"/>
        </w:rPr>
        <w:t xml:space="preserve"> the following:</w:t>
      </w:r>
    </w:p>
    <w:p w:rsidR="009E4807" w:rsidRDefault="0068645A" w:rsidP="00F436BD">
      <w:pPr>
        <w:pStyle w:val="ListParagraph"/>
        <w:numPr>
          <w:ilvl w:val="0"/>
          <w:numId w:val="5"/>
        </w:numPr>
        <w:jc w:val="left"/>
        <w:rPr>
          <w:rFonts w:ascii="Arial" w:hAnsi="Arial" w:cs="Arial"/>
        </w:rPr>
      </w:pPr>
      <w:r>
        <w:rPr>
          <w:rFonts w:ascii="Arial" w:hAnsi="Arial" w:cs="Arial"/>
        </w:rPr>
        <w:t>The College of William and Mary needs assessment of gifted services in NPS</w:t>
      </w:r>
      <w:r w:rsidR="00CF13C7">
        <w:rPr>
          <w:rFonts w:ascii="Arial" w:hAnsi="Arial" w:cs="Arial"/>
        </w:rPr>
        <w:t xml:space="preserve"> will close on 10/2/19</w:t>
      </w:r>
      <w:r>
        <w:rPr>
          <w:rFonts w:ascii="Arial" w:hAnsi="Arial" w:cs="Arial"/>
        </w:rPr>
        <w:t xml:space="preserve">. </w:t>
      </w:r>
      <w:r w:rsidR="00CF13C7">
        <w:rPr>
          <w:rFonts w:ascii="Arial" w:hAnsi="Arial" w:cs="Arial"/>
        </w:rPr>
        <w:t>More than 1,000 students have responded, and approximately 400 parents and 200nteachers have responded. Additionally, 19 administrators and 13 school counselors have responded. A report of survey findings is forthcoming, and next steps will be recommended at that time.</w:t>
      </w:r>
    </w:p>
    <w:p w:rsidR="00CF13C7" w:rsidRDefault="00CF13C7" w:rsidP="00F436BD">
      <w:pPr>
        <w:pStyle w:val="ListParagraph"/>
        <w:numPr>
          <w:ilvl w:val="0"/>
          <w:numId w:val="5"/>
        </w:numPr>
        <w:jc w:val="left"/>
        <w:rPr>
          <w:rFonts w:ascii="Arial" w:hAnsi="Arial" w:cs="Arial"/>
        </w:rPr>
      </w:pPr>
      <w:r>
        <w:rPr>
          <w:rFonts w:ascii="Arial" w:hAnsi="Arial" w:cs="Arial"/>
        </w:rPr>
        <w:t xml:space="preserve">The Middle School Specialty Program Showcase will be held on 10/23/19. And the high School Specialty Program Showcase will be held on 10/30/19. Both events will be at </w:t>
      </w:r>
      <w:proofErr w:type="spellStart"/>
      <w:r>
        <w:rPr>
          <w:rFonts w:ascii="Arial" w:hAnsi="Arial" w:cs="Arial"/>
        </w:rPr>
        <w:t>Norview</w:t>
      </w:r>
      <w:proofErr w:type="spellEnd"/>
      <w:r>
        <w:rPr>
          <w:rFonts w:ascii="Arial" w:hAnsi="Arial" w:cs="Arial"/>
        </w:rPr>
        <w:t xml:space="preserve"> High School AT 6pm.</w:t>
      </w:r>
    </w:p>
    <w:p w:rsidR="00CF13C7" w:rsidRDefault="00CF13C7" w:rsidP="00F436BD">
      <w:pPr>
        <w:pStyle w:val="ListParagraph"/>
        <w:numPr>
          <w:ilvl w:val="0"/>
          <w:numId w:val="5"/>
        </w:numPr>
        <w:jc w:val="left"/>
        <w:rPr>
          <w:rFonts w:ascii="Arial" w:hAnsi="Arial" w:cs="Arial"/>
        </w:rPr>
      </w:pPr>
      <w:r>
        <w:rPr>
          <w:rFonts w:ascii="Arial" w:hAnsi="Arial" w:cs="Arial"/>
        </w:rPr>
        <w:t>Mrs. Disney reported Booker T. Washington and Lake Taylor High Schools are in year 2 of the National Math and Science Initiative (NMSI) grant. Both schools boast an increase in the participation of AP courses</w:t>
      </w:r>
      <w:r w:rsidR="004E0D22">
        <w:rPr>
          <w:rFonts w:ascii="Arial" w:hAnsi="Arial" w:cs="Arial"/>
        </w:rPr>
        <w:t>, and AP exams.</w:t>
      </w:r>
    </w:p>
    <w:p w:rsidR="00D3007A" w:rsidRPr="000D48B8" w:rsidRDefault="00875093" w:rsidP="00D3007A">
      <w:pPr>
        <w:jc w:val="left"/>
        <w:rPr>
          <w:rFonts w:ascii="Arial" w:hAnsi="Arial" w:cs="Arial"/>
          <w:b/>
        </w:rPr>
      </w:pPr>
      <w:r>
        <w:rPr>
          <w:rFonts w:ascii="Arial" w:hAnsi="Arial" w:cs="Arial"/>
          <w:b/>
        </w:rPr>
        <w:t>New</w:t>
      </w:r>
      <w:r w:rsidR="00D3007A" w:rsidRPr="000D48B8">
        <w:rPr>
          <w:rFonts w:ascii="Arial" w:hAnsi="Arial" w:cs="Arial"/>
          <w:b/>
        </w:rPr>
        <w:t xml:space="preserve"> Business</w:t>
      </w:r>
    </w:p>
    <w:p w:rsidR="00CB3DFB" w:rsidRDefault="003824BF" w:rsidP="00875093">
      <w:pPr>
        <w:pStyle w:val="ListParagraph"/>
        <w:numPr>
          <w:ilvl w:val="0"/>
          <w:numId w:val="2"/>
        </w:numPr>
        <w:jc w:val="left"/>
        <w:rPr>
          <w:rFonts w:ascii="Arial" w:hAnsi="Arial" w:cs="Arial"/>
        </w:rPr>
      </w:pPr>
      <w:r>
        <w:rPr>
          <w:rFonts w:ascii="Arial" w:hAnsi="Arial" w:cs="Arial"/>
        </w:rPr>
        <w:t>Mrs. Cumberbatch-Smith asked for an increase in the quantity an</w:t>
      </w:r>
      <w:r w:rsidR="00CB3DFB">
        <w:rPr>
          <w:rFonts w:ascii="Arial" w:hAnsi="Arial" w:cs="Arial"/>
        </w:rPr>
        <w:t>d frequency of news from GEARS.</w:t>
      </w:r>
    </w:p>
    <w:p w:rsidR="003824BF" w:rsidRDefault="003824BF" w:rsidP="00CB3DFB">
      <w:pPr>
        <w:pStyle w:val="ListParagraph"/>
        <w:numPr>
          <w:ilvl w:val="1"/>
          <w:numId w:val="2"/>
        </w:numPr>
        <w:jc w:val="left"/>
        <w:rPr>
          <w:rFonts w:ascii="Arial" w:hAnsi="Arial" w:cs="Arial"/>
        </w:rPr>
      </w:pPr>
      <w:r>
        <w:rPr>
          <w:rFonts w:ascii="Arial" w:hAnsi="Arial" w:cs="Arial"/>
        </w:rPr>
        <w:t>Mrs. Greco suggested a monthly 1-pager. Mrs. Gabriel reminded the group of the NPS “News you can Use” as an outlet where GEARS can submit news for weekly publication.</w:t>
      </w:r>
    </w:p>
    <w:p w:rsidR="00A73FCC" w:rsidRDefault="003824BF" w:rsidP="00875093">
      <w:pPr>
        <w:pStyle w:val="ListParagraph"/>
        <w:numPr>
          <w:ilvl w:val="0"/>
          <w:numId w:val="2"/>
        </w:numPr>
        <w:jc w:val="left"/>
        <w:rPr>
          <w:rFonts w:ascii="Arial" w:hAnsi="Arial" w:cs="Arial"/>
        </w:rPr>
      </w:pPr>
      <w:r>
        <w:rPr>
          <w:rFonts w:ascii="Arial" w:hAnsi="Arial" w:cs="Arial"/>
        </w:rPr>
        <w:t>GEAC is</w:t>
      </w:r>
      <w:r w:rsidR="00A73FCC">
        <w:rPr>
          <w:rFonts w:ascii="Arial" w:hAnsi="Arial" w:cs="Arial"/>
        </w:rPr>
        <w:t xml:space="preserve"> begin</w:t>
      </w:r>
      <w:r>
        <w:rPr>
          <w:rFonts w:ascii="Arial" w:hAnsi="Arial" w:cs="Arial"/>
        </w:rPr>
        <w:t>ning</w:t>
      </w:r>
      <w:r w:rsidR="00A73FCC">
        <w:rPr>
          <w:rFonts w:ascii="Arial" w:hAnsi="Arial" w:cs="Arial"/>
        </w:rPr>
        <w:t xml:space="preserve"> the cycle of brainstorm, research, narrow and recommend, as was completed last year. </w:t>
      </w:r>
      <w:r>
        <w:rPr>
          <w:rFonts w:ascii="Arial" w:hAnsi="Arial" w:cs="Arial"/>
        </w:rPr>
        <w:t>This year, the work of GEAC includes expanding upon these recommendations</w:t>
      </w:r>
      <w:r w:rsidR="008E2579">
        <w:rPr>
          <w:rFonts w:ascii="Arial" w:hAnsi="Arial" w:cs="Arial"/>
        </w:rPr>
        <w:t>, and brainstorming detailed recommendations form those proposed at the end of SY2018-2019</w:t>
      </w:r>
      <w:r>
        <w:rPr>
          <w:rFonts w:ascii="Arial" w:hAnsi="Arial" w:cs="Arial"/>
        </w:rPr>
        <w:t>. Mrs. Stead elaborated on each of the recommendations</w:t>
      </w:r>
      <w:r w:rsidR="008E2579">
        <w:rPr>
          <w:rFonts w:ascii="Arial" w:hAnsi="Arial" w:cs="Arial"/>
        </w:rPr>
        <w:t>:</w:t>
      </w:r>
    </w:p>
    <w:p w:rsidR="00A73FCC" w:rsidRPr="00CB3DFB" w:rsidRDefault="008E2579" w:rsidP="00CB3DFB">
      <w:pPr>
        <w:pStyle w:val="ListParagraph"/>
        <w:numPr>
          <w:ilvl w:val="1"/>
          <w:numId w:val="7"/>
        </w:numPr>
        <w:jc w:val="left"/>
        <w:rPr>
          <w:rFonts w:ascii="Arial" w:hAnsi="Arial" w:cs="Arial"/>
        </w:rPr>
      </w:pPr>
      <w:r w:rsidRPr="00CB3DFB">
        <w:rPr>
          <w:rFonts w:ascii="Arial" w:hAnsi="Arial" w:cs="Arial"/>
          <w:i/>
        </w:rPr>
        <w:t>Communication.</w:t>
      </w:r>
      <w:r w:rsidRPr="00CB3DFB">
        <w:rPr>
          <w:rFonts w:ascii="Arial" w:hAnsi="Arial" w:cs="Arial"/>
        </w:rPr>
        <w:t xml:space="preserve"> The goal is c</w:t>
      </w:r>
      <w:r w:rsidR="003824BF" w:rsidRPr="00CB3DFB">
        <w:rPr>
          <w:rFonts w:ascii="Arial" w:hAnsi="Arial" w:cs="Arial"/>
        </w:rPr>
        <w:t>onsistent, uniform communication between GEAC, GEARS, schools, School Board and community</w:t>
      </w:r>
      <w:r w:rsidRPr="00CB3DFB">
        <w:rPr>
          <w:rFonts w:ascii="Arial" w:hAnsi="Arial" w:cs="Arial"/>
        </w:rPr>
        <w:t xml:space="preserve">. GEARS has begun a system of providing professional development (PD) across all content departments. PD topics include the gifted identification protocol, and how services are delivered. Mr. Brady stated that district-wide parent </w:t>
      </w:r>
      <w:r w:rsidR="002469FD" w:rsidRPr="00CB3DFB">
        <w:rPr>
          <w:rFonts w:ascii="Arial" w:hAnsi="Arial" w:cs="Arial"/>
        </w:rPr>
        <w:t>wor</w:t>
      </w:r>
      <w:r w:rsidRPr="00CB3DFB">
        <w:rPr>
          <w:rFonts w:ascii="Arial" w:hAnsi="Arial" w:cs="Arial"/>
        </w:rPr>
        <w:t xml:space="preserve">kshops will be offered, and asked GEAC to brainstorm possible topics </w:t>
      </w:r>
      <w:r w:rsidR="002469FD" w:rsidRPr="00CB3DFB">
        <w:rPr>
          <w:rFonts w:ascii="Arial" w:hAnsi="Arial" w:cs="Arial"/>
        </w:rPr>
        <w:t xml:space="preserve">for these events. </w:t>
      </w:r>
    </w:p>
    <w:p w:rsidR="00CB3DFB" w:rsidRDefault="008E2579" w:rsidP="00CB3DFB">
      <w:pPr>
        <w:pStyle w:val="ListParagraph"/>
        <w:numPr>
          <w:ilvl w:val="1"/>
          <w:numId w:val="7"/>
        </w:numPr>
        <w:jc w:val="left"/>
        <w:rPr>
          <w:rFonts w:ascii="Arial" w:hAnsi="Arial" w:cs="Arial"/>
        </w:rPr>
      </w:pPr>
      <w:r w:rsidRPr="00CB3DFB">
        <w:rPr>
          <w:rFonts w:ascii="Arial" w:hAnsi="Arial" w:cs="Arial"/>
          <w:i/>
        </w:rPr>
        <w:t>Gifted Referral Benchmark.</w:t>
      </w:r>
      <w:r w:rsidRPr="00CB3DFB">
        <w:rPr>
          <w:rFonts w:ascii="Arial" w:hAnsi="Arial" w:cs="Arial"/>
        </w:rPr>
        <w:t xml:space="preserve"> Recommendations must be made and approved by the School Board, as this area is part of the local gifted plan. Mrs. Gabriel asked for as much advance notice as possible when asking for policy amendments. </w:t>
      </w:r>
    </w:p>
    <w:p w:rsidR="008E2579" w:rsidRPr="00CB3DFB" w:rsidRDefault="008E2579" w:rsidP="00CB3DFB">
      <w:pPr>
        <w:pStyle w:val="ListParagraph"/>
        <w:numPr>
          <w:ilvl w:val="1"/>
          <w:numId w:val="7"/>
        </w:numPr>
        <w:jc w:val="left"/>
        <w:rPr>
          <w:rFonts w:ascii="Arial" w:hAnsi="Arial" w:cs="Arial"/>
        </w:rPr>
      </w:pPr>
      <w:r w:rsidRPr="00CB3DFB">
        <w:rPr>
          <w:rFonts w:ascii="Arial" w:hAnsi="Arial" w:cs="Arial"/>
          <w:bCs/>
          <w:i/>
          <w:color w:val="000000"/>
          <w:szCs w:val="28"/>
        </w:rPr>
        <w:t>Centralized Management of Gifted Services.</w:t>
      </w:r>
      <w:r w:rsidRPr="00CB3DFB">
        <w:rPr>
          <w:rFonts w:ascii="Arial" w:hAnsi="Arial" w:cs="Arial"/>
          <w:bCs/>
          <w:color w:val="000000"/>
          <w:szCs w:val="28"/>
        </w:rPr>
        <w:t xml:space="preserve"> Many building administrators are unfamiliar with the local gifted plan. The recommendation is to return central control of gifted staff and services to GEARS and out of </w:t>
      </w:r>
      <w:proofErr w:type="spellStart"/>
      <w:r w:rsidRPr="00CB3DFB">
        <w:rPr>
          <w:rFonts w:ascii="Arial" w:hAnsi="Arial" w:cs="Arial"/>
          <w:bCs/>
          <w:color w:val="000000"/>
          <w:szCs w:val="28"/>
        </w:rPr>
        <w:t>site</w:t>
      </w:r>
      <w:proofErr w:type="spellEnd"/>
      <w:r w:rsidRPr="00CB3DFB">
        <w:rPr>
          <w:rFonts w:ascii="Arial" w:hAnsi="Arial" w:cs="Arial"/>
          <w:bCs/>
          <w:color w:val="000000"/>
          <w:szCs w:val="28"/>
        </w:rPr>
        <w:t>-based management. Doing so will promote uniformity in identification and service delivery. Mr. Brady stated that he supports this recommendation.</w:t>
      </w:r>
    </w:p>
    <w:p w:rsidR="002469FD" w:rsidRPr="00CB3DFB" w:rsidRDefault="002469FD" w:rsidP="00CB3DFB">
      <w:pPr>
        <w:pStyle w:val="ListParagraph"/>
        <w:numPr>
          <w:ilvl w:val="1"/>
          <w:numId w:val="7"/>
        </w:numPr>
        <w:jc w:val="left"/>
        <w:rPr>
          <w:rFonts w:ascii="Arial" w:hAnsi="Arial" w:cs="Arial"/>
        </w:rPr>
      </w:pPr>
      <w:r w:rsidRPr="00CB3DFB">
        <w:rPr>
          <w:rFonts w:ascii="Arial" w:hAnsi="Arial" w:cs="Arial"/>
          <w:bCs/>
          <w:i/>
          <w:color w:val="000000"/>
          <w:szCs w:val="28"/>
        </w:rPr>
        <w:t>Guidance Counselor Training / School Counselor Collaboration with Gifted Resource Teachers.</w:t>
      </w:r>
      <w:r w:rsidRPr="00CB3DFB">
        <w:rPr>
          <w:rFonts w:ascii="Arial" w:hAnsi="Arial" w:cs="Arial"/>
          <w:bCs/>
          <w:color w:val="000000"/>
          <w:szCs w:val="28"/>
        </w:rPr>
        <w:t xml:space="preserve"> GEARS is reaching out to counselors, offering training on the social and emotional needs of the gifted, and on college/career guidance. Mrs. Gabriel said the School Board is recommending that counselors be made 12-month employees</w:t>
      </w:r>
    </w:p>
    <w:p w:rsidR="002469FD" w:rsidRPr="00CB3DFB" w:rsidRDefault="002469FD" w:rsidP="00CB3DFB">
      <w:pPr>
        <w:pStyle w:val="ListParagraph"/>
        <w:numPr>
          <w:ilvl w:val="1"/>
          <w:numId w:val="7"/>
        </w:numPr>
        <w:jc w:val="left"/>
        <w:rPr>
          <w:rFonts w:ascii="Arial" w:hAnsi="Arial" w:cs="Arial"/>
        </w:rPr>
      </w:pPr>
      <w:r w:rsidRPr="00CB3DFB">
        <w:rPr>
          <w:rFonts w:ascii="Arial" w:hAnsi="Arial" w:cs="Arial"/>
        </w:rPr>
        <w:t xml:space="preserve">Increased Course Options. GEARS is looking into creating unique course options within the Specialty Programs. Additionally, GEAC recommends strengthening dual enrollment options for NPS gifted students. </w:t>
      </w:r>
    </w:p>
    <w:p w:rsidR="00CB3DFB" w:rsidRDefault="002469FD" w:rsidP="00CB3DFB">
      <w:pPr>
        <w:pStyle w:val="ListParagraph"/>
        <w:numPr>
          <w:ilvl w:val="0"/>
          <w:numId w:val="7"/>
        </w:numPr>
        <w:jc w:val="left"/>
        <w:rPr>
          <w:rFonts w:ascii="Arial" w:hAnsi="Arial" w:cs="Arial"/>
        </w:rPr>
      </w:pPr>
      <w:r w:rsidRPr="00CB3DFB">
        <w:rPr>
          <w:rFonts w:ascii="Arial" w:hAnsi="Arial" w:cs="Arial"/>
        </w:rPr>
        <w:t xml:space="preserve">Mr. Jordan asked, “When can we expect a response from the School Board regarding the GEAC Annual Report?” Mrs. Gabriel said she did not have a definite answer about a formal response. She indicated that recommendations regarding policy and budget fall under the purview of the School Board. </w:t>
      </w:r>
      <w:r w:rsidR="00CB3DFB" w:rsidRPr="00CB3DFB">
        <w:rPr>
          <w:rFonts w:ascii="Arial" w:hAnsi="Arial" w:cs="Arial"/>
        </w:rPr>
        <w:t xml:space="preserve">Among GEAC recommendations, these include the Gifted Referral Benchmark, and school counselor training. </w:t>
      </w:r>
    </w:p>
    <w:p w:rsidR="00CB3DFB" w:rsidRPr="00282F0A" w:rsidRDefault="00CB3DFB" w:rsidP="00282F0A">
      <w:pPr>
        <w:pStyle w:val="ListParagraph"/>
        <w:numPr>
          <w:ilvl w:val="1"/>
          <w:numId w:val="8"/>
        </w:numPr>
        <w:jc w:val="left"/>
        <w:rPr>
          <w:rFonts w:ascii="Arial" w:hAnsi="Arial" w:cs="Arial"/>
        </w:rPr>
      </w:pPr>
      <w:r w:rsidRPr="00282F0A">
        <w:rPr>
          <w:rFonts w:ascii="Arial" w:hAnsi="Arial" w:cs="Arial"/>
        </w:rPr>
        <w:t xml:space="preserve">Mrs. </w:t>
      </w:r>
      <w:proofErr w:type="spellStart"/>
      <w:r w:rsidRPr="00282F0A">
        <w:rPr>
          <w:rFonts w:ascii="Arial" w:hAnsi="Arial" w:cs="Arial"/>
        </w:rPr>
        <w:t>Huntoon</w:t>
      </w:r>
      <w:proofErr w:type="spellEnd"/>
      <w:r w:rsidRPr="00282F0A">
        <w:rPr>
          <w:rFonts w:ascii="Arial" w:hAnsi="Arial" w:cs="Arial"/>
        </w:rPr>
        <w:t xml:space="preserve"> said NPS Central Office staff can address the recommendations outside of policy and budget items.</w:t>
      </w:r>
      <w:r w:rsidR="002469FD" w:rsidRPr="00282F0A">
        <w:rPr>
          <w:rFonts w:ascii="Arial" w:hAnsi="Arial" w:cs="Arial"/>
        </w:rPr>
        <w:t xml:space="preserve"> </w:t>
      </w:r>
    </w:p>
    <w:p w:rsidR="00CB3DFB" w:rsidRPr="00282F0A" w:rsidRDefault="00CB3DFB" w:rsidP="00282F0A">
      <w:pPr>
        <w:pStyle w:val="ListParagraph"/>
        <w:numPr>
          <w:ilvl w:val="1"/>
          <w:numId w:val="8"/>
        </w:numPr>
        <w:jc w:val="left"/>
        <w:rPr>
          <w:rFonts w:ascii="Arial" w:hAnsi="Arial" w:cs="Arial"/>
        </w:rPr>
      </w:pPr>
      <w:r w:rsidRPr="00282F0A">
        <w:rPr>
          <w:rFonts w:ascii="Arial" w:hAnsi="Arial" w:cs="Arial"/>
        </w:rPr>
        <w:lastRenderedPageBreak/>
        <w:t xml:space="preserve">Mrs. </w:t>
      </w:r>
      <w:proofErr w:type="spellStart"/>
      <w:r w:rsidRPr="00282F0A">
        <w:rPr>
          <w:rFonts w:ascii="Arial" w:hAnsi="Arial" w:cs="Arial"/>
        </w:rPr>
        <w:t>Wishart</w:t>
      </w:r>
      <w:proofErr w:type="spellEnd"/>
      <w:r w:rsidRPr="00282F0A">
        <w:rPr>
          <w:rFonts w:ascii="Arial" w:hAnsi="Arial" w:cs="Arial"/>
        </w:rPr>
        <w:t xml:space="preserve"> asked for a chart or visual representation of NPS School Board, Central Office, and departments, delineating duties and responsibilities pertinent to each.</w:t>
      </w:r>
    </w:p>
    <w:p w:rsidR="00672279" w:rsidRPr="00282F0A" w:rsidRDefault="00672279" w:rsidP="00282F0A">
      <w:pPr>
        <w:pStyle w:val="ListParagraph"/>
        <w:numPr>
          <w:ilvl w:val="0"/>
          <w:numId w:val="8"/>
        </w:numPr>
        <w:jc w:val="left"/>
        <w:rPr>
          <w:rFonts w:ascii="Arial" w:hAnsi="Arial" w:cs="Arial"/>
        </w:rPr>
      </w:pPr>
      <w:r w:rsidRPr="00282F0A">
        <w:rPr>
          <w:rFonts w:ascii="Arial" w:hAnsi="Arial" w:cs="Arial"/>
        </w:rPr>
        <w:t>The School Board will be hosting a community meeting for public input on candidates. This meeting is slated for late October.</w:t>
      </w:r>
    </w:p>
    <w:p w:rsidR="00672279" w:rsidRPr="00CB3DFB" w:rsidRDefault="00672279" w:rsidP="00672279">
      <w:pPr>
        <w:pStyle w:val="ListParagraph"/>
        <w:jc w:val="left"/>
        <w:rPr>
          <w:rFonts w:ascii="Arial" w:hAnsi="Arial" w:cs="Arial"/>
        </w:rPr>
      </w:pPr>
      <w:r>
        <w:rPr>
          <w:rFonts w:ascii="Arial" w:hAnsi="Arial" w:cs="Arial"/>
        </w:rPr>
        <w:t xml:space="preserve"> </w:t>
      </w:r>
    </w:p>
    <w:p w:rsidR="00D3007A" w:rsidRDefault="002D11B7" w:rsidP="002469FD">
      <w:pPr>
        <w:jc w:val="left"/>
        <w:rPr>
          <w:rFonts w:ascii="Arial" w:hAnsi="Arial" w:cs="Arial"/>
        </w:rPr>
      </w:pPr>
      <w:r w:rsidRPr="002469FD">
        <w:rPr>
          <w:rFonts w:ascii="Arial" w:hAnsi="Arial" w:cs="Arial"/>
        </w:rPr>
        <w:t xml:space="preserve">The meeting was adjourned at </w:t>
      </w:r>
      <w:r w:rsidR="00672279">
        <w:rPr>
          <w:rFonts w:ascii="Arial" w:hAnsi="Arial" w:cs="Arial"/>
        </w:rPr>
        <w:t>7:06</w:t>
      </w:r>
      <w:r w:rsidR="00F73721" w:rsidRPr="002469FD">
        <w:rPr>
          <w:rFonts w:ascii="Arial" w:hAnsi="Arial" w:cs="Arial"/>
        </w:rPr>
        <w:t xml:space="preserve"> pm.</w:t>
      </w:r>
      <w:r w:rsidR="00672279">
        <w:rPr>
          <w:rFonts w:ascii="Arial" w:hAnsi="Arial" w:cs="Arial"/>
        </w:rPr>
        <w:t>, so attendees could form small groups to brainstorm work items within the five GEAC recommendations from SY 2018-2019. Leading the small groups were committee members from the 5 work groups who devised the recommendations last year.</w:t>
      </w:r>
    </w:p>
    <w:p w:rsidR="00672279" w:rsidRDefault="00672279" w:rsidP="002469FD">
      <w:pPr>
        <w:jc w:val="left"/>
        <w:rPr>
          <w:rFonts w:ascii="Arial" w:hAnsi="Arial" w:cs="Arial"/>
        </w:rPr>
      </w:pPr>
      <w:r>
        <w:rPr>
          <w:rFonts w:ascii="Arial" w:hAnsi="Arial" w:cs="Arial"/>
        </w:rPr>
        <w:t xml:space="preserve">The small groups adjourned at </w:t>
      </w:r>
      <w:r w:rsidR="00282F0A">
        <w:rPr>
          <w:rFonts w:ascii="Arial" w:hAnsi="Arial" w:cs="Arial"/>
        </w:rPr>
        <w:t>7:30 pm.</w:t>
      </w:r>
    </w:p>
    <w:p w:rsidR="00672279" w:rsidRPr="002469FD" w:rsidRDefault="00672279" w:rsidP="002469FD">
      <w:pPr>
        <w:jc w:val="left"/>
        <w:rPr>
          <w:rFonts w:ascii="Arial" w:hAnsi="Arial" w:cs="Arial"/>
        </w:rPr>
      </w:pPr>
    </w:p>
    <w:sectPr w:rsidR="00672279" w:rsidRPr="002469FD" w:rsidSect="004200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9FD"/>
    <w:multiLevelType w:val="hybridMultilevel"/>
    <w:tmpl w:val="6E040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C3D"/>
    <w:multiLevelType w:val="hybridMultilevel"/>
    <w:tmpl w:val="82FE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F54A5"/>
    <w:multiLevelType w:val="hybridMultilevel"/>
    <w:tmpl w:val="046A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E4386"/>
    <w:multiLevelType w:val="hybridMultilevel"/>
    <w:tmpl w:val="FBA210C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C44674"/>
    <w:multiLevelType w:val="hybridMultilevel"/>
    <w:tmpl w:val="EB1C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E55FD"/>
    <w:multiLevelType w:val="hybridMultilevel"/>
    <w:tmpl w:val="633ED28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D3BF6"/>
    <w:multiLevelType w:val="hybridMultilevel"/>
    <w:tmpl w:val="F534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D3D98"/>
    <w:multiLevelType w:val="hybridMultilevel"/>
    <w:tmpl w:val="630C3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94"/>
    <w:rsid w:val="000A2401"/>
    <w:rsid w:val="000D48B8"/>
    <w:rsid w:val="000F3B4A"/>
    <w:rsid w:val="00102D0A"/>
    <w:rsid w:val="0013106B"/>
    <w:rsid w:val="00165477"/>
    <w:rsid w:val="001C177F"/>
    <w:rsid w:val="002002E0"/>
    <w:rsid w:val="0023749F"/>
    <w:rsid w:val="002469FD"/>
    <w:rsid w:val="00282F0A"/>
    <w:rsid w:val="002D11B7"/>
    <w:rsid w:val="00365E2E"/>
    <w:rsid w:val="00373961"/>
    <w:rsid w:val="003824BF"/>
    <w:rsid w:val="003E7FD1"/>
    <w:rsid w:val="003F2580"/>
    <w:rsid w:val="004020DB"/>
    <w:rsid w:val="00420088"/>
    <w:rsid w:val="00427994"/>
    <w:rsid w:val="00442ACA"/>
    <w:rsid w:val="00456A01"/>
    <w:rsid w:val="0049452F"/>
    <w:rsid w:val="004B0D84"/>
    <w:rsid w:val="004E0D22"/>
    <w:rsid w:val="00507F16"/>
    <w:rsid w:val="00550A5D"/>
    <w:rsid w:val="00557FA0"/>
    <w:rsid w:val="005B1A70"/>
    <w:rsid w:val="005F1823"/>
    <w:rsid w:val="00650220"/>
    <w:rsid w:val="006718ED"/>
    <w:rsid w:val="00672279"/>
    <w:rsid w:val="00677D89"/>
    <w:rsid w:val="00685CA7"/>
    <w:rsid w:val="0068645A"/>
    <w:rsid w:val="006B4CB9"/>
    <w:rsid w:val="00713206"/>
    <w:rsid w:val="007769B2"/>
    <w:rsid w:val="007B43D0"/>
    <w:rsid w:val="007B64C8"/>
    <w:rsid w:val="007F1EBA"/>
    <w:rsid w:val="00803232"/>
    <w:rsid w:val="00820C25"/>
    <w:rsid w:val="00822D12"/>
    <w:rsid w:val="00825350"/>
    <w:rsid w:val="0085304C"/>
    <w:rsid w:val="00875093"/>
    <w:rsid w:val="0088642D"/>
    <w:rsid w:val="00895560"/>
    <w:rsid w:val="008A23E0"/>
    <w:rsid w:val="008A34E4"/>
    <w:rsid w:val="008E2579"/>
    <w:rsid w:val="008E3495"/>
    <w:rsid w:val="009369A0"/>
    <w:rsid w:val="00944001"/>
    <w:rsid w:val="009E4807"/>
    <w:rsid w:val="00A33F46"/>
    <w:rsid w:val="00A73FCC"/>
    <w:rsid w:val="00AA395A"/>
    <w:rsid w:val="00AC4F57"/>
    <w:rsid w:val="00B17546"/>
    <w:rsid w:val="00B342C4"/>
    <w:rsid w:val="00B471E5"/>
    <w:rsid w:val="00B73D14"/>
    <w:rsid w:val="00C27713"/>
    <w:rsid w:val="00C57284"/>
    <w:rsid w:val="00C65333"/>
    <w:rsid w:val="00C80C3C"/>
    <w:rsid w:val="00CA32D1"/>
    <w:rsid w:val="00CB3DFB"/>
    <w:rsid w:val="00CF13C7"/>
    <w:rsid w:val="00D3007A"/>
    <w:rsid w:val="00D7629B"/>
    <w:rsid w:val="00DB78F4"/>
    <w:rsid w:val="00E255E9"/>
    <w:rsid w:val="00E70EDA"/>
    <w:rsid w:val="00E826DE"/>
    <w:rsid w:val="00EA19D1"/>
    <w:rsid w:val="00EE56E9"/>
    <w:rsid w:val="00F436BD"/>
    <w:rsid w:val="00F510AA"/>
    <w:rsid w:val="00F73721"/>
    <w:rsid w:val="00FA5794"/>
    <w:rsid w:val="00FB4322"/>
    <w:rsid w:val="00FB5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2A8D"/>
  <w15:chartTrackingRefBased/>
  <w15:docId w15:val="{BB527C48-2EA2-4D17-99AC-CBF8847E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216B-F25D-4330-B633-BCF45AAB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dc:creator>
  <cp:keywords/>
  <dc:description/>
  <cp:lastModifiedBy>Patricia A.Costis</cp:lastModifiedBy>
  <cp:revision>6</cp:revision>
  <dcterms:created xsi:type="dcterms:W3CDTF">2019-11-01T13:24:00Z</dcterms:created>
  <dcterms:modified xsi:type="dcterms:W3CDTF">2019-11-12T21:05:00Z</dcterms:modified>
</cp:coreProperties>
</file>